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B4" w:rsidRDefault="00AB73B4">
      <w:pPr>
        <w:rPr>
          <w:sz w:val="144"/>
          <w:szCs w:val="144"/>
        </w:rPr>
      </w:pPr>
      <w:r w:rsidRPr="00AB73B4">
        <w:rPr>
          <w:sz w:val="144"/>
          <w:szCs w:val="144"/>
        </w:rPr>
        <w:t>Les missions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b/>
          <w:color w:val="333333"/>
          <w:sz w:val="19"/>
          <w:szCs w:val="19"/>
        </w:rPr>
      </w:pPr>
      <w:bookmarkStart w:id="0" w:name="_GoBack"/>
      <w:r w:rsidRPr="00AB73B4">
        <w:rPr>
          <w:rFonts w:ascii="Arial" w:hAnsi="Arial" w:cs="Times New Roman"/>
          <w:b/>
          <w:color w:val="333333"/>
          <w:sz w:val="19"/>
          <w:szCs w:val="19"/>
        </w:rPr>
        <w:t>Les missions du CD64 sont fixées par les statuts de la FFR</w:t>
      </w:r>
    </w:p>
    <w:bookmarkEnd w:id="0"/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Article 21: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21-3 : missions 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proofErr w:type="gramStart"/>
      <w:r w:rsidRPr="00AB73B4">
        <w:rPr>
          <w:rFonts w:ascii="Arial" w:hAnsi="Arial" w:cs="Times New Roman"/>
          <w:color w:val="333333"/>
          <w:sz w:val="19"/>
          <w:szCs w:val="19"/>
        </w:rPr>
        <w:t>les</w:t>
      </w:r>
      <w:proofErr w:type="gramEnd"/>
      <w:r w:rsidRPr="00AB73B4">
        <w:rPr>
          <w:rFonts w:ascii="Arial" w:hAnsi="Arial" w:cs="Times New Roman"/>
          <w:color w:val="333333"/>
          <w:sz w:val="19"/>
          <w:szCs w:val="19"/>
        </w:rPr>
        <w:t xml:space="preserve"> missions générales des organismes départementaux sont notamment les suivantes:</w:t>
      </w:r>
    </w:p>
    <w:p w:rsidR="00AB73B4" w:rsidRPr="00AB73B4" w:rsidRDefault="00AB73B4" w:rsidP="00AB73B4">
      <w:pPr>
        <w:numPr>
          <w:ilvl w:val="0"/>
          <w:numId w:val="1"/>
        </w:numPr>
        <w:spacing w:line="408" w:lineRule="atLeast"/>
        <w:ind w:left="0"/>
        <w:rPr>
          <w:rFonts w:ascii="Arial" w:eastAsia="Times New Roman" w:hAnsi="Arial" w:cs="Times New Roman"/>
          <w:color w:val="333333"/>
          <w:sz w:val="19"/>
          <w:szCs w:val="19"/>
        </w:rPr>
      </w:pPr>
      <w:r w:rsidRPr="00AB73B4">
        <w:rPr>
          <w:rFonts w:ascii="Arial" w:eastAsia="Times New Roman" w:hAnsi="Arial" w:cs="Times New Roman"/>
          <w:color w:val="333333"/>
          <w:sz w:val="19"/>
          <w:szCs w:val="19"/>
        </w:rPr>
        <w:t xml:space="preserve">Toute action de formation, de sélection, de </w:t>
      </w:r>
      <w:proofErr w:type="gramStart"/>
      <w:r w:rsidRPr="00AB73B4">
        <w:rPr>
          <w:rFonts w:ascii="Arial" w:eastAsia="Times New Roman" w:hAnsi="Arial" w:cs="Times New Roman"/>
          <w:color w:val="333333"/>
          <w:sz w:val="19"/>
          <w:szCs w:val="19"/>
        </w:rPr>
        <w:t>promotion ,</w:t>
      </w:r>
      <w:proofErr w:type="gramEnd"/>
      <w:r w:rsidRPr="00AB73B4">
        <w:rPr>
          <w:rFonts w:ascii="Arial" w:eastAsia="Times New Roman" w:hAnsi="Arial" w:cs="Times New Roman"/>
          <w:color w:val="333333"/>
          <w:sz w:val="19"/>
          <w:szCs w:val="19"/>
        </w:rPr>
        <w:t xml:space="preserve"> de détection par délégation de l'organisme régional.</w:t>
      </w:r>
    </w:p>
    <w:p w:rsidR="00AB73B4" w:rsidRPr="00AB73B4" w:rsidRDefault="00AB73B4" w:rsidP="00AB73B4">
      <w:pPr>
        <w:numPr>
          <w:ilvl w:val="0"/>
          <w:numId w:val="1"/>
        </w:numPr>
        <w:spacing w:line="408" w:lineRule="atLeast"/>
        <w:ind w:left="0"/>
        <w:rPr>
          <w:rFonts w:ascii="Arial" w:eastAsia="Times New Roman" w:hAnsi="Arial" w:cs="Times New Roman"/>
          <w:color w:val="333333"/>
          <w:sz w:val="19"/>
          <w:szCs w:val="19"/>
        </w:rPr>
      </w:pPr>
      <w:r w:rsidRPr="00AB73B4">
        <w:rPr>
          <w:rFonts w:ascii="Arial" w:eastAsia="Times New Roman" w:hAnsi="Arial" w:cs="Times New Roman"/>
          <w:color w:val="333333"/>
          <w:sz w:val="19"/>
          <w:szCs w:val="19"/>
        </w:rPr>
        <w:t>aide financière aux associations de leur ressort géographique au moyen des subventions obtenues d'organismes externes à la fédération.</w:t>
      </w:r>
    </w:p>
    <w:p w:rsidR="00AB73B4" w:rsidRPr="00AB73B4" w:rsidRDefault="00AB73B4" w:rsidP="00AB73B4">
      <w:pPr>
        <w:numPr>
          <w:ilvl w:val="0"/>
          <w:numId w:val="1"/>
        </w:numPr>
        <w:spacing w:line="408" w:lineRule="atLeast"/>
        <w:ind w:left="0"/>
        <w:rPr>
          <w:rFonts w:ascii="Arial" w:eastAsia="Times New Roman" w:hAnsi="Arial" w:cs="Times New Roman"/>
          <w:color w:val="333333"/>
          <w:sz w:val="19"/>
          <w:szCs w:val="19"/>
        </w:rPr>
      </w:pPr>
      <w:r w:rsidRPr="00AB73B4">
        <w:rPr>
          <w:rFonts w:ascii="Arial" w:eastAsia="Times New Roman" w:hAnsi="Arial" w:cs="Times New Roman"/>
          <w:color w:val="333333"/>
          <w:sz w:val="19"/>
          <w:szCs w:val="19"/>
        </w:rPr>
        <w:t>Promotion du jeu dans le département par :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                    - incitation et coopération à la création de nouveaux clubs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                    - incitation et coopération à la création d'EDR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 xml:space="preserve">                    - surveillance du fonctionnement des EDR et amélioration des </w:t>
      </w:r>
      <w:proofErr w:type="spellStart"/>
      <w:r w:rsidRPr="00AB73B4">
        <w:rPr>
          <w:rFonts w:ascii="Arial" w:hAnsi="Arial" w:cs="Times New Roman"/>
          <w:color w:val="333333"/>
          <w:sz w:val="19"/>
          <w:szCs w:val="19"/>
        </w:rPr>
        <w:t>des</w:t>
      </w:r>
      <w:proofErr w:type="spellEnd"/>
      <w:r w:rsidRPr="00AB73B4">
        <w:rPr>
          <w:rFonts w:ascii="Arial" w:hAnsi="Arial" w:cs="Times New Roman"/>
          <w:color w:val="333333"/>
          <w:sz w:val="19"/>
          <w:szCs w:val="19"/>
        </w:rPr>
        <w:t xml:space="preserve"> techniques d'encadrement qui y sont développées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                   - action de recherche et d'incitation à la pratique du jeu le plus loyal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                   - organisation d'épreuves départementales concernant principalement les EDR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                   - promotion des corps d'éducateurs et d'arbitres</w:t>
      </w:r>
    </w:p>
    <w:p w:rsidR="00AB73B4" w:rsidRPr="00AB73B4" w:rsidRDefault="00AB73B4" w:rsidP="00AB73B4">
      <w:pPr>
        <w:numPr>
          <w:ilvl w:val="0"/>
          <w:numId w:val="2"/>
        </w:numPr>
        <w:spacing w:line="408" w:lineRule="atLeast"/>
        <w:ind w:left="0"/>
        <w:rPr>
          <w:rFonts w:ascii="Arial" w:eastAsia="Times New Roman" w:hAnsi="Arial" w:cs="Times New Roman"/>
          <w:color w:val="333333"/>
          <w:sz w:val="19"/>
          <w:szCs w:val="19"/>
        </w:rPr>
      </w:pPr>
      <w:r w:rsidRPr="00AB73B4">
        <w:rPr>
          <w:rFonts w:ascii="Arial" w:eastAsia="Times New Roman" w:hAnsi="Arial" w:cs="Times New Roman"/>
          <w:color w:val="333333"/>
          <w:sz w:val="19"/>
          <w:szCs w:val="19"/>
        </w:rPr>
        <w:t>liaison avec l'organisme régional concerné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proofErr w:type="gramStart"/>
      <w:r w:rsidRPr="00AB73B4">
        <w:rPr>
          <w:rFonts w:ascii="Arial" w:hAnsi="Arial" w:cs="Times New Roman"/>
          <w:color w:val="333333"/>
          <w:sz w:val="19"/>
          <w:szCs w:val="19"/>
        </w:rPr>
        <w:t>les</w:t>
      </w:r>
      <w:proofErr w:type="gramEnd"/>
      <w:r w:rsidRPr="00AB73B4">
        <w:rPr>
          <w:rFonts w:ascii="Arial" w:hAnsi="Arial" w:cs="Times New Roman"/>
          <w:color w:val="333333"/>
          <w:sz w:val="19"/>
          <w:szCs w:val="19"/>
        </w:rPr>
        <w:t xml:space="preserve"> délégations :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Elles concernent: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 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Elles concernent :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a)     la promotion et le développement :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création et gestion des écoles de rugby 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le milieu scolaire 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le rugby loisir 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lastRenderedPageBreak/>
        <w:t>-         les actions dans les quartiers 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le rugby féminin;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actions transfrontalières.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 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b) les relations de proximité et de contact :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relations avec les personnalités départementales 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relations avec les organismes départementaux (Conseil départemental, jeunesse et sport, Inspection académique</w:t>
      </w:r>
      <w:proofErr w:type="gramStart"/>
      <w:r w:rsidRPr="00AB73B4">
        <w:rPr>
          <w:rFonts w:ascii="Arial" w:hAnsi="Arial" w:cs="Times New Roman"/>
          <w:color w:val="333333"/>
          <w:sz w:val="19"/>
          <w:szCs w:val="19"/>
        </w:rPr>
        <w:t>,…)</w:t>
      </w:r>
      <w:proofErr w:type="gramEnd"/>
      <w:r w:rsidRPr="00AB73B4">
        <w:rPr>
          <w:rFonts w:ascii="Arial" w:hAnsi="Arial" w:cs="Times New Roman"/>
          <w:color w:val="333333"/>
          <w:sz w:val="19"/>
          <w:szCs w:val="19"/>
        </w:rPr>
        <w:t> 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Assistance et création de nouvelles EDR 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le contrôle des EDR existantes 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Les actions novatrices pour un développement quantitatif 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Les formations des éducateurs (BF, premiers secours, jouer en sécurité</w:t>
      </w:r>
      <w:proofErr w:type="gramStart"/>
      <w:r w:rsidRPr="00AB73B4">
        <w:rPr>
          <w:rFonts w:ascii="Arial" w:hAnsi="Arial" w:cs="Times New Roman"/>
          <w:color w:val="333333"/>
          <w:sz w:val="19"/>
          <w:szCs w:val="19"/>
        </w:rPr>
        <w:t>,…)</w:t>
      </w:r>
      <w:proofErr w:type="gramEnd"/>
      <w:r w:rsidRPr="00AB73B4">
        <w:rPr>
          <w:rFonts w:ascii="Arial" w:hAnsi="Arial" w:cs="Times New Roman"/>
          <w:color w:val="333333"/>
          <w:sz w:val="19"/>
          <w:szCs w:val="19"/>
        </w:rPr>
        <w:t> 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La formation des dirigeants ;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-         La détection et le perfectionnement des joueurs M-14 ; M-13 ; F-15).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 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.</w:t>
      </w:r>
    </w:p>
    <w:p w:rsidR="00AB73B4" w:rsidRPr="00AB73B4" w:rsidRDefault="00AB73B4" w:rsidP="00AB73B4">
      <w:pPr>
        <w:spacing w:before="120" w:after="120" w:line="408" w:lineRule="atLeast"/>
        <w:rPr>
          <w:rFonts w:ascii="Arial" w:hAnsi="Arial" w:cs="Times New Roman"/>
          <w:color w:val="333333"/>
          <w:sz w:val="19"/>
          <w:szCs w:val="19"/>
        </w:rPr>
      </w:pPr>
      <w:r w:rsidRPr="00AB73B4">
        <w:rPr>
          <w:rFonts w:ascii="Arial" w:hAnsi="Arial" w:cs="Times New Roman"/>
          <w:color w:val="333333"/>
          <w:sz w:val="19"/>
          <w:szCs w:val="19"/>
        </w:rPr>
        <w:t> </w:t>
      </w:r>
    </w:p>
    <w:p w:rsidR="00AB73B4" w:rsidRPr="00AB73B4" w:rsidRDefault="00AB73B4"/>
    <w:sectPr w:rsidR="00AB73B4" w:rsidRPr="00AB73B4" w:rsidSect="00B71A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D44"/>
    <w:multiLevelType w:val="multilevel"/>
    <w:tmpl w:val="B90A4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32B460F"/>
    <w:multiLevelType w:val="multilevel"/>
    <w:tmpl w:val="C0DE7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B4"/>
    <w:rsid w:val="00032BEA"/>
    <w:rsid w:val="00AB73B4"/>
    <w:rsid w:val="00B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D5B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Pagnoux</dc:creator>
  <cp:keywords/>
  <dc:description/>
  <cp:lastModifiedBy>Beatrice Pagnoux</cp:lastModifiedBy>
  <cp:revision>1</cp:revision>
  <dcterms:created xsi:type="dcterms:W3CDTF">2019-10-08T09:33:00Z</dcterms:created>
  <dcterms:modified xsi:type="dcterms:W3CDTF">2019-10-08T09:34:00Z</dcterms:modified>
</cp:coreProperties>
</file>